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3AF6A754" w:rsidR="00EC28A5" w:rsidRPr="005F40E2" w:rsidRDefault="003F7F3D" w:rsidP="007B64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7B64DD" w:rsidRPr="003A7F59">
        <w:rPr>
          <w:rFonts w:ascii="Arial" w:hAnsi="Arial" w:cs="Arial"/>
          <w:sz w:val="22"/>
          <w:szCs w:val="22"/>
        </w:rPr>
        <w:t xml:space="preserve">Contratação de empresa para fornecimento de até 20 (vinte) </w:t>
      </w:r>
      <w:r w:rsidR="007B64DD" w:rsidRPr="003A7F59">
        <w:rPr>
          <w:rFonts w:ascii="Arial" w:hAnsi="Arial" w:cs="Arial"/>
          <w:b/>
          <w:sz w:val="22"/>
          <w:szCs w:val="22"/>
        </w:rPr>
        <w:t xml:space="preserve">e-CPF A3, padrão ICP Brasil, com validade de 36 (trinta e seis) meses, </w:t>
      </w:r>
      <w:r w:rsidR="007B64DD" w:rsidRPr="003A7F59">
        <w:rPr>
          <w:rFonts w:ascii="Arial" w:hAnsi="Arial" w:cs="Arial"/>
          <w:bCs/>
          <w:sz w:val="22"/>
          <w:szCs w:val="22"/>
        </w:rPr>
        <w:t>armazenados em token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7B64DD">
      <w:pPr>
        <w:jc w:val="both"/>
        <w:rPr>
          <w:rFonts w:ascii="Arial" w:hAnsi="Arial" w:cs="Arial"/>
          <w:sz w:val="22"/>
          <w:szCs w:val="22"/>
        </w:rPr>
      </w:pPr>
    </w:p>
    <w:p w14:paraId="6950D0EC" w14:textId="0BC5B43D" w:rsidR="004E78C0" w:rsidRDefault="003F7F3D" w:rsidP="007B64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B64DD" w:rsidRPr="0028303A">
        <w:rPr>
          <w:rFonts w:ascii="Arial" w:hAnsi="Arial" w:cs="Arial"/>
          <w:sz w:val="22"/>
          <w:szCs w:val="22"/>
        </w:rPr>
        <w:t>Considerando que atualmente a grande maioria das interações entre órgão é feita via documentos eletrônicos, considerando que as assinaturas eletrônicas do sistema de processo eletrônico interno da Câmara não são aceitas por órgãos externos, e considerando que os serviços de fornecimentos destas assinaturas atualmente em vigor estão prestes a expirar, é imperativa a necessidade de assinaturas eletrônicas no padrão ICP Brasil para funcionários ocupando cargos chaves desta Casa, de modo que os documentos assinados por estes tenham validade incontestável perante órgãos externos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4EDA46B2" w:rsidR="001321FE" w:rsidRPr="005F40E2" w:rsidRDefault="003F7F3D" w:rsidP="005E4E9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5E4E9A" w:rsidRPr="005E4E9A">
        <w:rPr>
          <w:rFonts w:ascii="Arial" w:hAnsi="Arial" w:cs="Arial"/>
          <w:sz w:val="22"/>
          <w:szCs w:val="22"/>
        </w:rPr>
        <w:t>ficha nº13 – 3.3.90.40.00 – serviços de tecnologia da informação e comunicação – pessoa</w:t>
      </w:r>
      <w:r w:rsidR="005E4E9A">
        <w:rPr>
          <w:rFonts w:ascii="Arial" w:hAnsi="Arial" w:cs="Arial"/>
          <w:sz w:val="22"/>
          <w:szCs w:val="22"/>
        </w:rPr>
        <w:t xml:space="preserve"> </w:t>
      </w:r>
      <w:r w:rsidR="005E4E9A" w:rsidRPr="005E4E9A">
        <w:rPr>
          <w:rFonts w:ascii="Arial" w:hAnsi="Arial" w:cs="Arial"/>
          <w:sz w:val="22"/>
          <w:szCs w:val="22"/>
        </w:rPr>
        <w:t>jurídica, subelemento nº 99 – outros serviços de tecnologia da informação – pessoa</w:t>
      </w:r>
      <w:r w:rsidR="005E4E9A">
        <w:rPr>
          <w:rFonts w:ascii="Arial" w:hAnsi="Arial" w:cs="Arial"/>
          <w:sz w:val="22"/>
          <w:szCs w:val="22"/>
        </w:rPr>
        <w:t xml:space="preserve"> </w:t>
      </w:r>
      <w:r w:rsidR="005E4E9A" w:rsidRPr="005E4E9A">
        <w:rPr>
          <w:rFonts w:ascii="Arial" w:hAnsi="Arial" w:cs="Arial"/>
          <w:sz w:val="22"/>
          <w:szCs w:val="22"/>
        </w:rPr>
        <w:t>jurídica.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107160C4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9C153A">
        <w:rPr>
          <w:rFonts w:ascii="Arial" w:hAnsi="Arial" w:cs="Arial"/>
          <w:b/>
          <w:sz w:val="22"/>
          <w:szCs w:val="22"/>
          <w:highlight w:val="yellow"/>
        </w:rPr>
        <w:t>10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9C153A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54DA847C" w:rsidR="001321FE" w:rsidRDefault="003F7F3D" w:rsidP="00481B6D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7B64DD" w:rsidRPr="007B64DD">
        <w:rPr>
          <w:rFonts w:ascii="Arial" w:hAnsi="Arial" w:cs="Arial"/>
          <w:b/>
          <w:sz w:val="22"/>
          <w:szCs w:val="22"/>
        </w:rPr>
        <w:t>R$ 7.980,00 (sete mil e novecentos</w:t>
      </w:r>
      <w:r w:rsidR="007B64DD" w:rsidRPr="007B64DD">
        <w:rPr>
          <w:rFonts w:ascii="Arial" w:hAnsi="Arial" w:cs="Arial"/>
          <w:b/>
          <w:sz w:val="22"/>
          <w:szCs w:val="22"/>
        </w:rPr>
        <w:br/>
        <w:t>e oitenta reais)</w:t>
      </w:r>
      <w:r w:rsidR="00481B6D">
        <w:rPr>
          <w:rFonts w:ascii="Arial" w:hAnsi="Arial" w:cs="Arial"/>
          <w:b/>
          <w:sz w:val="22"/>
          <w:szCs w:val="22"/>
        </w:rPr>
        <w:t xml:space="preserve">. 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613325CC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5E4E9A">
        <w:rPr>
          <w:rFonts w:ascii="Arial" w:hAnsi="Arial" w:cs="Arial"/>
          <w:noProof/>
          <w:sz w:val="22"/>
          <w:szCs w:val="22"/>
        </w:rPr>
        <w:t>5 de fevereiro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29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4E9A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B64DD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153A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56B29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2026-01-19T13:40:00Z</dcterms:created>
  <dcterms:modified xsi:type="dcterms:W3CDTF">2026-02-05T15:10:00Z</dcterms:modified>
</cp:coreProperties>
</file>