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5F40E2" w:rsidRDefault="003F7F3D" w:rsidP="00F470AC">
      <w:pPr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5F40E2" w:rsidRDefault="0053743B" w:rsidP="00F470A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02FE59E3" w:rsidR="00EC28A5" w:rsidRPr="005F40E2" w:rsidRDefault="003F7F3D" w:rsidP="00F470A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realizar </w:t>
      </w:r>
      <w:r w:rsidR="00F470AC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F470AC" w:rsidRPr="00F470AC">
        <w:rPr>
          <w:rFonts w:ascii="Arial" w:hAnsi="Arial" w:cs="Arial"/>
          <w:sz w:val="22"/>
          <w:szCs w:val="22"/>
          <w:shd w:val="clear" w:color="auto" w:fill="FFFFFF"/>
        </w:rPr>
        <w:t xml:space="preserve">Contratação de uma pessoa jurídica ou empresa especializada </w:t>
      </w:r>
      <w:r w:rsidR="00757902">
        <w:rPr>
          <w:rFonts w:ascii="Arial" w:hAnsi="Arial" w:cs="Arial"/>
          <w:sz w:val="22"/>
          <w:szCs w:val="22"/>
        </w:rPr>
        <w:t>para</w:t>
      </w:r>
      <w:r w:rsidR="00757902" w:rsidRPr="00583814">
        <w:rPr>
          <w:rFonts w:ascii="Arial" w:hAnsi="Arial" w:cs="Arial"/>
          <w:sz w:val="22"/>
          <w:szCs w:val="22"/>
        </w:rPr>
        <w:t xml:space="preserve"> a </w:t>
      </w:r>
      <w:r w:rsidR="008D0736" w:rsidRPr="004B26ED">
        <w:rPr>
          <w:rFonts w:ascii="Arial" w:hAnsi="Arial" w:cs="Arial"/>
          <w:b/>
          <w:bCs/>
          <w:sz w:val="22"/>
          <w:szCs w:val="22"/>
        </w:rPr>
        <w:t>aquisição de dois (02) rádios comunicadores e duas (02) bases de carregamento</w:t>
      </w:r>
      <w:r w:rsidR="008D0736" w:rsidRPr="004B26ED">
        <w:rPr>
          <w:rFonts w:ascii="Arial" w:hAnsi="Arial" w:cs="Arial"/>
          <w:sz w:val="22"/>
          <w:szCs w:val="22"/>
        </w:rPr>
        <w:t>, conforme especificações técnicas descritas no Anexo I deste documento, para uso dos vigias efetivos da Câmara Municipal de Santa Bárbara d’Oeste</w:t>
      </w:r>
      <w:r w:rsidR="008D0736">
        <w:rPr>
          <w:rFonts w:ascii="Arial" w:hAnsi="Arial" w:cs="Arial"/>
          <w:sz w:val="22"/>
          <w:szCs w:val="22"/>
        </w:rPr>
        <w:t xml:space="preserve">, </w:t>
      </w:r>
      <w:r w:rsidR="00F979FA" w:rsidRPr="005F40E2">
        <w:rPr>
          <w:rFonts w:ascii="Arial" w:hAnsi="Arial" w:cs="Arial"/>
          <w:sz w:val="22"/>
          <w:szCs w:val="22"/>
          <w:shd w:val="clear" w:color="auto" w:fill="FFFFFF"/>
        </w:rPr>
        <w:t>conforme o termo de referência</w:t>
      </w:r>
      <w:r w:rsidR="00E46B4B" w:rsidRPr="005F40E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32DE6C1" w14:textId="77777777" w:rsidR="00EC28A5" w:rsidRPr="005F40E2" w:rsidRDefault="00EC28A5" w:rsidP="00F470AC">
      <w:pPr>
        <w:jc w:val="both"/>
        <w:rPr>
          <w:rFonts w:ascii="Arial" w:hAnsi="Arial" w:cs="Arial"/>
          <w:sz w:val="22"/>
          <w:szCs w:val="22"/>
        </w:rPr>
      </w:pPr>
    </w:p>
    <w:p w14:paraId="6950D0EC" w14:textId="3992C882" w:rsidR="004E78C0" w:rsidRDefault="003F7F3D" w:rsidP="00F470AC">
      <w:pPr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5F40E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D0736" w:rsidRPr="004B26ED">
        <w:rPr>
          <w:rFonts w:ascii="Arial" w:hAnsi="Arial" w:cs="Arial"/>
          <w:sz w:val="22"/>
          <w:szCs w:val="22"/>
        </w:rPr>
        <w:t xml:space="preserve">A aquisição justifica-se pela necessidade de </w:t>
      </w:r>
      <w:r w:rsidR="008D0736" w:rsidRPr="004B26ED">
        <w:rPr>
          <w:rFonts w:ascii="Arial" w:hAnsi="Arial" w:cs="Arial"/>
          <w:b/>
          <w:bCs/>
          <w:sz w:val="22"/>
          <w:szCs w:val="22"/>
        </w:rPr>
        <w:t>garantir comunicação direta, eficiente e segura</w:t>
      </w:r>
      <w:r w:rsidR="008D0736" w:rsidRPr="004B26ED">
        <w:rPr>
          <w:rFonts w:ascii="Arial" w:hAnsi="Arial" w:cs="Arial"/>
          <w:sz w:val="22"/>
          <w:szCs w:val="22"/>
        </w:rPr>
        <w:t xml:space="preserve"> entre os vigias efetivos e a equipe terceirizada de vigilância patrimonial, assegurando </w:t>
      </w:r>
      <w:r w:rsidR="008D0736" w:rsidRPr="004B26ED">
        <w:rPr>
          <w:rFonts w:ascii="Arial" w:hAnsi="Arial" w:cs="Arial"/>
          <w:b/>
          <w:bCs/>
          <w:sz w:val="22"/>
          <w:szCs w:val="22"/>
        </w:rPr>
        <w:t>resposta imediata a ocorrências e integração das rotinas de segurança</w:t>
      </w:r>
      <w:r w:rsidR="00757902">
        <w:rPr>
          <w:rFonts w:ascii="Arial" w:hAnsi="Arial" w:cs="Arial"/>
          <w:sz w:val="22"/>
          <w:szCs w:val="22"/>
        </w:rPr>
        <w:t xml:space="preserve">. </w:t>
      </w:r>
      <w:r w:rsidR="008D0736" w:rsidRPr="004B26ED">
        <w:rPr>
          <w:rFonts w:ascii="Arial" w:hAnsi="Arial" w:cs="Arial"/>
          <w:sz w:val="22"/>
          <w:szCs w:val="22"/>
        </w:rPr>
        <w:t>A medida visa uniformizar os equipamentos de comunicação utilizados pela equipe de segurança institucional, evitando falhas de interoperabilidade e assegurando continuidade operacional nos protocolos de vigilância</w:t>
      </w:r>
      <w:r w:rsidR="008D0736">
        <w:rPr>
          <w:rFonts w:ascii="Arial" w:hAnsi="Arial" w:cs="Arial"/>
          <w:sz w:val="22"/>
          <w:szCs w:val="22"/>
        </w:rPr>
        <w:t xml:space="preserve">. </w:t>
      </w:r>
    </w:p>
    <w:p w14:paraId="6DD3CE5C" w14:textId="77777777" w:rsidR="00757902" w:rsidRDefault="00757902" w:rsidP="00F470AC">
      <w:pPr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14:paraId="38D97D27" w14:textId="77777777" w:rsidR="00757902" w:rsidRDefault="00757902" w:rsidP="00F470A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10A95A5" w14:textId="77777777" w:rsidR="00F470AC" w:rsidRDefault="00F470AC" w:rsidP="00F470A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4B0B852" w14:textId="53B0F152" w:rsidR="00F220CB" w:rsidRDefault="003F7F3D" w:rsidP="00F470AC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107116" w:rsidRPr="00107116">
        <w:rPr>
          <w:rFonts w:ascii="Arial" w:hAnsi="Arial" w:cs="Arial"/>
          <w:sz w:val="22"/>
          <w:szCs w:val="22"/>
        </w:rPr>
        <w:t>ficha nº 28 – 4.4.90.52.00 – equipamentos e material permanente, subelemento nº 06 – aparelhos e equipamentos de comunicação</w:t>
      </w:r>
    </w:p>
    <w:p w14:paraId="54FD15AE" w14:textId="77777777" w:rsidR="00107116" w:rsidRDefault="00107116" w:rsidP="00F470AC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F470AC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5F40E2">
        <w:rPr>
          <w:rFonts w:ascii="Arial" w:hAnsi="Arial" w:cs="Arial"/>
          <w:sz w:val="22"/>
          <w:szCs w:val="22"/>
        </w:rPr>
        <w:t xml:space="preserve">, </w:t>
      </w:r>
      <w:r w:rsidRPr="005F40E2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33D57" w:rsidRDefault="00983D46" w:rsidP="00F470AC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83D4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83D4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</w:t>
      </w:r>
      <w:r>
        <w:rPr>
          <w:rFonts w:ascii="Arial" w:hAnsi="Arial" w:cs="Arial"/>
          <w:color w:val="212529"/>
          <w:sz w:val="22"/>
          <w:szCs w:val="22"/>
        </w:rPr>
        <w:t xml:space="preserve"> com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critérios de julgamento por menor preço, maior desconto ou técnica e preço. Nessas situações, as propostas devem apresentar justificativa detalhada e comprovação de que os preços ofertados são exequíveis.</w:t>
      </w:r>
    </w:p>
    <w:p w14:paraId="2ECC194C" w14:textId="77777777" w:rsidR="00D33D57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526AB5E9" w14:textId="77777777" w:rsidR="00D33D57" w:rsidRPr="005F40E2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7323CFF7" w14:textId="08307E7D" w:rsidR="003F7F3D" w:rsidRDefault="003F7F3D" w:rsidP="00F470AC">
      <w:pPr>
        <w:jc w:val="both"/>
        <w:rPr>
          <w:rFonts w:ascii="Arial" w:hAnsi="Arial" w:cs="Arial"/>
          <w:sz w:val="22"/>
          <w:szCs w:val="22"/>
          <w:u w:val="single"/>
        </w:rPr>
      </w:pPr>
      <w:r w:rsidRPr="005F40E2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o dia </w:t>
      </w:r>
      <w:r w:rsidR="00107116">
        <w:rPr>
          <w:rFonts w:ascii="Arial" w:hAnsi="Arial" w:cs="Arial"/>
          <w:b/>
          <w:sz w:val="22"/>
          <w:szCs w:val="22"/>
          <w:highlight w:val="yellow"/>
        </w:rPr>
        <w:t>19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</w:t>
      </w:r>
      <w:r w:rsidR="00107116">
        <w:rPr>
          <w:rFonts w:ascii="Arial" w:hAnsi="Arial" w:cs="Arial"/>
          <w:b/>
          <w:sz w:val="22"/>
          <w:szCs w:val="22"/>
          <w:highlight w:val="yellow"/>
        </w:rPr>
        <w:t>12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/202</w:t>
      </w:r>
      <w:r w:rsidR="009B1899" w:rsidRPr="005F40E2">
        <w:rPr>
          <w:rFonts w:ascii="Arial" w:hAnsi="Arial" w:cs="Arial"/>
          <w:b/>
          <w:sz w:val="22"/>
          <w:szCs w:val="22"/>
          <w:highlight w:val="yellow"/>
        </w:rPr>
        <w:t>5</w:t>
      </w:r>
      <w:r w:rsidRPr="005F40E2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5F40E2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5F40E2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5F40E2">
        <w:rPr>
          <w:rFonts w:ascii="Arial" w:hAnsi="Arial" w:cs="Arial"/>
          <w:sz w:val="22"/>
          <w:szCs w:val="22"/>
        </w:rPr>
        <w:t>com cópia para</w:t>
      </w:r>
      <w:r w:rsidR="00380FED" w:rsidRPr="005F40E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D01C63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43B0A68" w14:textId="77777777" w:rsidR="0066124A" w:rsidRDefault="0066124A" w:rsidP="00F470A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3269153" w14:textId="77777777" w:rsidR="0031158A" w:rsidRDefault="0031158A" w:rsidP="0031158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19A1D50D" w14:textId="77777777" w:rsidR="0031158A" w:rsidRDefault="0031158A" w:rsidP="0031158A">
      <w:pPr>
        <w:spacing w:line="360" w:lineRule="auto"/>
        <w:jc w:val="center"/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70771A87" w14:textId="77777777" w:rsidR="0031158A" w:rsidRDefault="0031158A" w:rsidP="0031158A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hyperlink r:id="rId11" w:anchor="/" w:history="1">
        <w:r w:rsidRPr="00F015B0">
          <w:rPr>
            <w:rStyle w:val="Hyperlink"/>
          </w:rPr>
          <w:t>https://transparencia-cmsantabarbaradoeste.smarapd.com.br/#/</w:t>
        </w:r>
      </w:hyperlink>
    </w:p>
    <w:p w14:paraId="5366A2B8" w14:textId="77777777" w:rsidR="0066124A" w:rsidRPr="0066124A" w:rsidRDefault="0066124A" w:rsidP="00F470AC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4D95E42" w14:textId="4E03CBE0" w:rsidR="001321FE" w:rsidRDefault="003F7F3D" w:rsidP="00F470AC">
      <w:pPr>
        <w:jc w:val="both"/>
        <w:rPr>
          <w:rFonts w:ascii="Arial" w:hAnsi="Arial" w:cs="Arial"/>
          <w:b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 de</w:t>
      </w:r>
      <w:r w:rsidRPr="005F40E2">
        <w:rPr>
          <w:rFonts w:ascii="Arial" w:hAnsi="Arial" w:cs="Arial"/>
          <w:b/>
          <w:sz w:val="22"/>
          <w:szCs w:val="22"/>
        </w:rPr>
        <w:t xml:space="preserve"> </w:t>
      </w:r>
      <w:r w:rsidR="008D0736" w:rsidRPr="008D0736">
        <w:rPr>
          <w:rFonts w:ascii="Arial" w:hAnsi="Arial" w:cs="Arial"/>
          <w:b/>
          <w:sz w:val="22"/>
          <w:szCs w:val="22"/>
        </w:rPr>
        <w:t>R$ 4.550,00. (Quatro mil e quinhentos e cinquenta reais)</w:t>
      </w:r>
    </w:p>
    <w:p w14:paraId="766A5EE5" w14:textId="77777777" w:rsidR="00BB4766" w:rsidRDefault="00BB4766" w:rsidP="00F470AC">
      <w:pPr>
        <w:jc w:val="center"/>
        <w:rPr>
          <w:rFonts w:ascii="Arial" w:hAnsi="Arial" w:cs="Arial"/>
          <w:sz w:val="22"/>
          <w:szCs w:val="22"/>
        </w:rPr>
      </w:pPr>
    </w:p>
    <w:p w14:paraId="254926C2" w14:textId="06E49A97" w:rsidR="001D59A2" w:rsidRDefault="003F7F3D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107116">
        <w:rPr>
          <w:rFonts w:ascii="Arial" w:hAnsi="Arial" w:cs="Arial"/>
          <w:noProof/>
          <w:sz w:val="22"/>
          <w:szCs w:val="22"/>
        </w:rPr>
        <w:t>16 de dezembro de 2025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36F81757" w14:textId="77777777" w:rsidR="00757902" w:rsidRPr="005F40E2" w:rsidRDefault="00757902" w:rsidP="00F470AC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5F40E2" w:rsidRDefault="0049495F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B5E6" w14:textId="77777777" w:rsidR="00D4439A" w:rsidRDefault="00D4439A" w:rsidP="00FC6284">
      <w:r>
        <w:separator/>
      </w:r>
    </w:p>
  </w:endnote>
  <w:endnote w:type="continuationSeparator" w:id="0">
    <w:p w14:paraId="30A2CF5D" w14:textId="77777777" w:rsidR="00D4439A" w:rsidRDefault="00D4439A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64DC" w14:textId="77777777" w:rsidR="00D4439A" w:rsidRDefault="00D4439A" w:rsidP="00FC6284">
      <w:r>
        <w:separator/>
      </w:r>
    </w:p>
  </w:footnote>
  <w:footnote w:type="continuationSeparator" w:id="0">
    <w:p w14:paraId="623BB68A" w14:textId="77777777" w:rsidR="00D4439A" w:rsidRDefault="00D4439A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 xml:space="preserve">“Palácio 15 de </w:t>
                    </w:r>
                    <w:proofErr w:type="gramStart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Junho</w:t>
                    </w:r>
                    <w:proofErr w:type="gramEnd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5801">
    <w:abstractNumId w:val="10"/>
  </w:num>
  <w:num w:numId="2" w16cid:durableId="326635424">
    <w:abstractNumId w:val="7"/>
  </w:num>
  <w:num w:numId="3" w16cid:durableId="1510217555">
    <w:abstractNumId w:val="0"/>
  </w:num>
  <w:num w:numId="4" w16cid:durableId="211773032">
    <w:abstractNumId w:val="14"/>
  </w:num>
  <w:num w:numId="5" w16cid:durableId="863135854">
    <w:abstractNumId w:val="16"/>
  </w:num>
  <w:num w:numId="6" w16cid:durableId="1277787549">
    <w:abstractNumId w:val="13"/>
  </w:num>
  <w:num w:numId="7" w16cid:durableId="1563061888">
    <w:abstractNumId w:val="6"/>
  </w:num>
  <w:num w:numId="8" w16cid:durableId="757600696">
    <w:abstractNumId w:val="8"/>
  </w:num>
  <w:num w:numId="9" w16cid:durableId="2119520715">
    <w:abstractNumId w:val="18"/>
  </w:num>
  <w:num w:numId="10" w16cid:durableId="1761757725">
    <w:abstractNumId w:val="19"/>
  </w:num>
  <w:num w:numId="11" w16cid:durableId="121001068">
    <w:abstractNumId w:val="11"/>
  </w:num>
  <w:num w:numId="12" w16cid:durableId="645281596">
    <w:abstractNumId w:val="17"/>
  </w:num>
  <w:num w:numId="13" w16cid:durableId="336689976">
    <w:abstractNumId w:val="3"/>
  </w:num>
  <w:num w:numId="14" w16cid:durableId="1464619038">
    <w:abstractNumId w:val="5"/>
  </w:num>
  <w:num w:numId="15" w16cid:durableId="81801865">
    <w:abstractNumId w:val="15"/>
  </w:num>
  <w:num w:numId="16" w16cid:durableId="714815079">
    <w:abstractNumId w:val="12"/>
  </w:num>
  <w:num w:numId="17" w16cid:durableId="438837264">
    <w:abstractNumId w:val="1"/>
  </w:num>
  <w:num w:numId="18" w16cid:durableId="47029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918961">
    <w:abstractNumId w:val="2"/>
  </w:num>
  <w:num w:numId="20" w16cid:durableId="213733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07116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158A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44677"/>
    <w:rsid w:val="0035502B"/>
    <w:rsid w:val="00355D37"/>
    <w:rsid w:val="00357149"/>
    <w:rsid w:val="00357EF5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57902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736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6D7B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3A05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904DA"/>
    <w:rsid w:val="00DA29B5"/>
    <w:rsid w:val="00DA4ED1"/>
    <w:rsid w:val="00DB00C5"/>
    <w:rsid w:val="00DB215C"/>
    <w:rsid w:val="00DC09E9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470AC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FE9B065E-8665-464C-93E7-6220B5F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9150-211C-40FC-A3AE-27D5AA6F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3</cp:revision>
  <cp:lastPrinted>2024-08-02T15:20:00Z</cp:lastPrinted>
  <dcterms:created xsi:type="dcterms:W3CDTF">2025-11-17T17:31:00Z</dcterms:created>
  <dcterms:modified xsi:type="dcterms:W3CDTF">2025-12-16T11:40:00Z</dcterms:modified>
</cp:coreProperties>
</file>